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3747B2F4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5B4B32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36468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36468F">
        <w:rPr>
          <w:rFonts w:ascii="Verdana" w:hAnsi="Verdana"/>
          <w:b/>
          <w:sz w:val="18"/>
          <w:szCs w:val="18"/>
        </w:rPr>
        <w:t>„</w:t>
      </w:r>
      <w:bookmarkEnd w:id="0"/>
      <w:r w:rsidR="0036468F" w:rsidRPr="0036468F">
        <w:rPr>
          <w:rFonts w:ascii="Verdana" w:hAnsi="Verdana"/>
          <w:b/>
          <w:sz w:val="18"/>
          <w:szCs w:val="18"/>
        </w:rPr>
        <w:t>Polymerové pražce</w:t>
      </w:r>
      <w:r w:rsidR="001A42EA" w:rsidRPr="0036468F">
        <w:rPr>
          <w:rFonts w:ascii="Verdana" w:hAnsi="Verdana"/>
          <w:b/>
          <w:sz w:val="18"/>
          <w:szCs w:val="18"/>
        </w:rPr>
        <w:t xml:space="preserve">“ </w:t>
      </w:r>
      <w:r w:rsidR="0036468F" w:rsidRPr="0036468F">
        <w:rPr>
          <w:rFonts w:ascii="Verdana" w:hAnsi="Verdana"/>
          <w:sz w:val="18"/>
          <w:szCs w:val="18"/>
        </w:rPr>
        <w:t>č.j. 19622/2024-SŽ-OŘ OVA-NPI</w:t>
      </w:r>
      <w:r w:rsidR="001A42EA" w:rsidRPr="0036468F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36468F">
        <w:rPr>
          <w:rFonts w:ascii="Verdana" w:hAnsi="Verdana"/>
          <w:sz w:val="18"/>
          <w:szCs w:val="18"/>
        </w:rPr>
        <w:t>, tímto čestně prohlašuje</w:t>
      </w:r>
      <w:r w:rsidR="003B09D8" w:rsidRPr="0036468F">
        <w:rPr>
          <w:rFonts w:ascii="Verdana" w:hAnsi="Verdana"/>
          <w:sz w:val="18"/>
          <w:szCs w:val="18"/>
        </w:rPr>
        <w:t>, že</w:t>
      </w:r>
      <w:r w:rsidR="003B09D8" w:rsidRPr="00872465">
        <w:rPr>
          <w:rFonts w:ascii="Verdana" w:hAnsi="Verdana"/>
          <w:sz w:val="18"/>
          <w:szCs w:val="18"/>
        </w:rPr>
        <w:t xml:space="preserve">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5A917A0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F64843">
        <w:rPr>
          <w:rFonts w:ascii="Verdana" w:hAnsi="Verdana"/>
          <w:sz w:val="18"/>
          <w:szCs w:val="18"/>
        </w:rPr>
        <w:t>zeným odsouzením se nepřihlíží,</w:t>
      </w:r>
    </w:p>
    <w:p w14:paraId="2542469A" w14:textId="75C241AC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F64843">
        <w:rPr>
          <w:rFonts w:ascii="Verdana" w:hAnsi="Verdana"/>
          <w:sz w:val="18"/>
          <w:szCs w:val="18"/>
        </w:rPr>
        <w:t>ycen splatný daňový nedoplatek,</w:t>
      </w:r>
    </w:p>
    <w:p w14:paraId="7A9B3C29" w14:textId="09AC0549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</w:t>
      </w:r>
      <w:r w:rsidR="00F64843">
        <w:rPr>
          <w:rFonts w:ascii="Verdana" w:hAnsi="Verdana"/>
          <w:sz w:val="18"/>
          <w:szCs w:val="18"/>
        </w:rPr>
        <w:t xml:space="preserve"> veřejné zdravotní pojištění,</w:t>
      </w:r>
    </w:p>
    <w:p w14:paraId="305FF645" w14:textId="38338BB2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F64843">
        <w:rPr>
          <w:rFonts w:ascii="Verdana" w:hAnsi="Verdana"/>
          <w:sz w:val="18"/>
          <w:szCs w:val="18"/>
        </w:rPr>
        <w:t xml:space="preserve"> státní politiku zaměstnanosti,</w:t>
      </w:r>
    </w:p>
    <w:p w14:paraId="6C7774D4" w14:textId="6049BB6C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F64843">
        <w:rPr>
          <w:rFonts w:ascii="Verdana" w:hAnsi="Verdana"/>
          <w:sz w:val="18"/>
          <w:szCs w:val="18"/>
        </w:rPr>
        <w:t>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A434EC0" w14:textId="633FB342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2" w:name="_GoBack"/>
      <w:bookmarkEnd w:id="2"/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0D2E7B2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48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48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6443B4FB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F64843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468F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843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FF57EB-534E-423C-85F9-E0DD7823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2024-05-16T05:12:00Z</dcterms:modified>
</cp:coreProperties>
</file>